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E39" w:rsidRPr="00C10519" w:rsidRDefault="00466C26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C10519">
        <w:rPr>
          <w:rFonts w:ascii="Arial" w:hAnsi="Arial" w:cs="Arial"/>
          <w:b/>
          <w:bCs/>
          <w:sz w:val="32"/>
          <w:szCs w:val="32"/>
        </w:rPr>
        <w:t>01.03.</w:t>
      </w:r>
      <w:r w:rsidR="001E5F1D" w:rsidRPr="00C10519">
        <w:rPr>
          <w:rFonts w:ascii="Arial" w:hAnsi="Arial" w:cs="Arial"/>
          <w:b/>
          <w:bCs/>
          <w:sz w:val="32"/>
          <w:szCs w:val="32"/>
        </w:rPr>
        <w:t>2018</w:t>
      </w:r>
      <w:r w:rsidR="00990E39" w:rsidRPr="00C10519">
        <w:rPr>
          <w:rFonts w:ascii="Arial" w:hAnsi="Arial" w:cs="Arial"/>
          <w:b/>
          <w:bCs/>
          <w:sz w:val="32"/>
          <w:szCs w:val="32"/>
        </w:rPr>
        <w:t>г. №</w:t>
      </w:r>
      <w:r w:rsidRPr="00C10519">
        <w:rPr>
          <w:rFonts w:ascii="Arial" w:hAnsi="Arial" w:cs="Arial"/>
          <w:b/>
          <w:bCs/>
          <w:sz w:val="32"/>
          <w:szCs w:val="32"/>
        </w:rPr>
        <w:t>66</w:t>
      </w:r>
    </w:p>
    <w:p w:rsidR="00990E39" w:rsidRPr="00C10519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C1051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0E39" w:rsidRPr="00C10519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10519">
        <w:rPr>
          <w:rFonts w:ascii="Arial" w:hAnsi="Arial" w:cs="Arial"/>
          <w:b/>
          <w:sz w:val="32"/>
          <w:szCs w:val="32"/>
        </w:rPr>
        <w:t>ИРКУТСКАЯ ОБЛАСТЬ</w:t>
      </w:r>
    </w:p>
    <w:p w:rsidR="00990E39" w:rsidRPr="00C10519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C1051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90E39" w:rsidRPr="00C10519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10519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66C26" w:rsidRPr="00C10519">
        <w:rPr>
          <w:rFonts w:ascii="Arial" w:hAnsi="Arial" w:cs="Arial"/>
          <w:b/>
          <w:sz w:val="32"/>
          <w:szCs w:val="32"/>
        </w:rPr>
        <w:t>ОЛЬЗОНЫ</w:t>
      </w:r>
      <w:r w:rsidRPr="00C10519">
        <w:rPr>
          <w:rFonts w:ascii="Arial" w:hAnsi="Arial" w:cs="Arial"/>
          <w:b/>
          <w:sz w:val="32"/>
          <w:szCs w:val="32"/>
        </w:rPr>
        <w:t>»</w:t>
      </w:r>
    </w:p>
    <w:p w:rsidR="00990E39" w:rsidRPr="00C10519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10519">
        <w:rPr>
          <w:rFonts w:ascii="Arial" w:hAnsi="Arial" w:cs="Arial"/>
          <w:b/>
          <w:sz w:val="32"/>
          <w:szCs w:val="32"/>
        </w:rPr>
        <w:t>ДУМА</w:t>
      </w:r>
    </w:p>
    <w:p w:rsidR="00990E39" w:rsidRPr="00C10519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10519">
        <w:rPr>
          <w:rFonts w:ascii="Arial" w:hAnsi="Arial" w:cs="Arial"/>
          <w:b/>
          <w:sz w:val="32"/>
          <w:szCs w:val="32"/>
        </w:rPr>
        <w:t>РЕШЕНИЕ</w:t>
      </w:r>
    </w:p>
    <w:p w:rsidR="00990E39" w:rsidRPr="00C10519" w:rsidRDefault="00990E39" w:rsidP="00A16A59">
      <w:pPr>
        <w:shd w:val="clear" w:color="auto" w:fill="F9F9F9"/>
        <w:spacing w:after="0" w:line="240" w:lineRule="auto"/>
        <w:jc w:val="both"/>
        <w:rPr>
          <w:rFonts w:ascii="Arial" w:hAnsi="Arial" w:cs="Arial"/>
          <w:color w:val="444444"/>
          <w:sz w:val="32"/>
          <w:szCs w:val="32"/>
        </w:rPr>
      </w:pPr>
    </w:p>
    <w:p w:rsidR="00990E39" w:rsidRPr="00C10519" w:rsidRDefault="00990E39" w:rsidP="00A16A59">
      <w:pPr>
        <w:shd w:val="clear" w:color="auto" w:fill="F9F9F9"/>
        <w:spacing w:after="0" w:line="240" w:lineRule="auto"/>
        <w:jc w:val="center"/>
        <w:rPr>
          <w:rStyle w:val="aa"/>
          <w:rFonts w:ascii="Arial" w:hAnsi="Arial" w:cs="Arial"/>
          <w:color w:val="000000"/>
          <w:sz w:val="32"/>
          <w:szCs w:val="32"/>
        </w:rPr>
      </w:pPr>
      <w:r w:rsidRPr="00C10519">
        <w:rPr>
          <w:rStyle w:val="aa"/>
          <w:rFonts w:ascii="Arial" w:hAnsi="Arial" w:cs="Arial"/>
          <w:color w:val="000000"/>
          <w:sz w:val="32"/>
          <w:szCs w:val="32"/>
        </w:rPr>
        <w:t>ОБ УТВЕРЖДЕНИИ ПОЛОЖЕНИЯ О ПОРЯДКЕ СПИСАНИЯ МУНИЦИПАЛЬНОГО ИМУЩЕСТВА МУНИЦИПАЛЬНОГО ОБРАЗОВАНИЯ «</w:t>
      </w:r>
      <w:r w:rsidR="00466C26" w:rsidRPr="00C10519">
        <w:rPr>
          <w:rStyle w:val="aa"/>
          <w:rFonts w:ascii="Arial" w:hAnsi="Arial" w:cs="Arial"/>
          <w:color w:val="000000"/>
          <w:sz w:val="32"/>
          <w:szCs w:val="32"/>
        </w:rPr>
        <w:t>ОЛЬЗОНЫ</w:t>
      </w:r>
      <w:r w:rsidRPr="00C10519">
        <w:rPr>
          <w:rStyle w:val="aa"/>
          <w:rFonts w:ascii="Arial" w:hAnsi="Arial" w:cs="Arial"/>
          <w:color w:val="000000"/>
          <w:sz w:val="32"/>
          <w:szCs w:val="32"/>
        </w:rPr>
        <w:t>»</w:t>
      </w:r>
    </w:p>
    <w:p w:rsidR="00A16A59" w:rsidRPr="002B7E23" w:rsidRDefault="00A16A5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990E39" w:rsidRPr="002B7E23" w:rsidRDefault="00990E39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В целях создания условий для повышения эффективности использования муниципального имущества, определения порядка списания указанного имущества, руководствуясь </w:t>
      </w:r>
      <w:r w:rsidRPr="002B7E23">
        <w:rPr>
          <w:rFonts w:ascii="Arial" w:eastAsia="Times New Roman" w:hAnsi="Arial" w:cs="Arial"/>
          <w:sz w:val="24"/>
          <w:szCs w:val="24"/>
        </w:rPr>
        <w:t>Федеральным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8" w:history="1">
        <w:r w:rsidRPr="002B7E23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="00DF3F16">
        <w:t xml:space="preserve"> 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от 06.10.2003 №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Уставом муниципального образования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», Дума муниципального образования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19062E" w:rsidRPr="002B7E23" w:rsidRDefault="0019062E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90E39" w:rsidRPr="00CD5F7C" w:rsidRDefault="00990E39" w:rsidP="00A16A59">
      <w:pPr>
        <w:shd w:val="clear" w:color="auto" w:fill="F9F9F9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CD5F7C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19062E" w:rsidRPr="002B7E23" w:rsidRDefault="0019062E" w:rsidP="00A16A59">
      <w:pPr>
        <w:shd w:val="clear" w:color="auto" w:fill="F9F9F9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6636A0" w:rsidRPr="002B7E23" w:rsidRDefault="00990E39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1. Утвердить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9" w:anchor="sub_1000" w:history="1">
        <w:r w:rsidR="006636A0" w:rsidRPr="002B7E23">
          <w:rPr>
            <w:rFonts w:ascii="Arial" w:eastAsia="Times New Roman" w:hAnsi="Arial" w:cs="Arial"/>
            <w:sz w:val="24"/>
            <w:szCs w:val="24"/>
          </w:rPr>
          <w:t>Положение</w:t>
        </w:r>
      </w:hyperlink>
      <w:r w:rsidR="00DF3F16">
        <w:t xml:space="preserve"> </w:t>
      </w:r>
      <w:r w:rsidR="006636A0" w:rsidRPr="002B7E23">
        <w:rPr>
          <w:rFonts w:ascii="Arial" w:eastAsia="Times New Roman" w:hAnsi="Arial" w:cs="Arial"/>
          <w:color w:val="000000"/>
          <w:sz w:val="24"/>
          <w:szCs w:val="24"/>
        </w:rPr>
        <w:t>о порядке спи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сания муниципального имущества муниципального образования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="00A16A59" w:rsidRPr="002B7E23">
        <w:rPr>
          <w:rFonts w:ascii="Arial" w:eastAsia="Times New Roman" w:hAnsi="Arial" w:cs="Arial"/>
          <w:color w:val="000000"/>
          <w:sz w:val="24"/>
          <w:szCs w:val="24"/>
        </w:rPr>
        <w:t>согласно приложению</w:t>
      </w:r>
      <w:r w:rsidR="006636A0" w:rsidRPr="002B7E2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990E39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A16A59" w:rsidRPr="002B7E2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муниципального образования, размещению на сайте администрации муниципального образования в </w:t>
      </w:r>
      <w:r w:rsidR="00A16A59" w:rsidRPr="002B7E23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6636A0" w:rsidRPr="002B7E23" w:rsidRDefault="006B42D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3. Отменить Решение Думы «Ользоны» от 28.12.2017г № 54 «Об утверждении Положения о порядке списания имущества (основных средств), нахо</w:t>
      </w:r>
      <w:bookmarkStart w:id="0" w:name="_GoBack"/>
      <w:bookmarkEnd w:id="0"/>
      <w:r w:rsidRPr="002B7E23">
        <w:rPr>
          <w:rFonts w:ascii="Arial" w:eastAsia="Times New Roman" w:hAnsi="Arial" w:cs="Arial"/>
          <w:color w:val="000000"/>
          <w:sz w:val="24"/>
          <w:szCs w:val="24"/>
        </w:rPr>
        <w:t>дящихся в муниципальной собственности МО «Ользоны»</w:t>
      </w:r>
    </w:p>
    <w:p w:rsidR="006B42D0" w:rsidRPr="002B7E23" w:rsidRDefault="006B42D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Pr="002B7E23" w:rsidRDefault="0019062E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2B7E23" w:rsidRDefault="00A16A59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Председатель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 Думы МО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A16A59" w:rsidRPr="002B7E23" w:rsidRDefault="00466C26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Г.К.Бадуев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1E5F1D" w:rsidRPr="002B7E23" w:rsidRDefault="00CD5F7C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муниципального образования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A16A59" w:rsidRPr="002B7E23" w:rsidRDefault="00466C26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А.М.Имеев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19062E" w:rsidRPr="002B7E23" w:rsidRDefault="0019062E" w:rsidP="00DF3F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DF3F16" w:rsidRDefault="001E5F1D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F3F16">
        <w:rPr>
          <w:rFonts w:ascii="Courier New" w:eastAsia="Times New Roman" w:hAnsi="Courier New" w:cs="Courier New"/>
          <w:color w:val="000000"/>
        </w:rPr>
        <w:t>Приложение</w:t>
      </w:r>
    </w:p>
    <w:p w:rsidR="001E5F1D" w:rsidRPr="00DF3F16" w:rsidRDefault="00596500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F3F16">
        <w:rPr>
          <w:rFonts w:ascii="Courier New" w:eastAsia="Times New Roman" w:hAnsi="Courier New" w:cs="Courier New"/>
          <w:color w:val="000000"/>
        </w:rPr>
        <w:t>к</w:t>
      </w:r>
      <w:r w:rsidR="001E5F1D" w:rsidRPr="00DF3F16">
        <w:rPr>
          <w:rFonts w:ascii="Courier New" w:eastAsia="Times New Roman" w:hAnsi="Courier New" w:cs="Courier New"/>
          <w:color w:val="000000"/>
        </w:rPr>
        <w:t xml:space="preserve"> решению Думы МО «</w:t>
      </w:r>
      <w:r w:rsidR="00466C26" w:rsidRPr="00DF3F16">
        <w:rPr>
          <w:rFonts w:ascii="Courier New" w:eastAsia="Times New Roman" w:hAnsi="Courier New" w:cs="Courier New"/>
          <w:color w:val="000000"/>
        </w:rPr>
        <w:t>Ользоны</w:t>
      </w:r>
      <w:r w:rsidR="001E5F1D" w:rsidRPr="00DF3F16">
        <w:rPr>
          <w:rFonts w:ascii="Courier New" w:eastAsia="Times New Roman" w:hAnsi="Courier New" w:cs="Courier New"/>
          <w:color w:val="000000"/>
        </w:rPr>
        <w:t>»</w:t>
      </w:r>
    </w:p>
    <w:p w:rsidR="001E5F1D" w:rsidRPr="00DF3F16" w:rsidRDefault="0019062E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F3F16">
        <w:rPr>
          <w:rFonts w:ascii="Courier New" w:eastAsia="Times New Roman" w:hAnsi="Courier New" w:cs="Courier New"/>
          <w:color w:val="000000"/>
        </w:rPr>
        <w:t>о</w:t>
      </w:r>
      <w:r w:rsidR="00DF3F16">
        <w:rPr>
          <w:rFonts w:ascii="Courier New" w:eastAsia="Times New Roman" w:hAnsi="Courier New" w:cs="Courier New"/>
          <w:color w:val="000000"/>
        </w:rPr>
        <w:t>т 01.03.2018г. №</w:t>
      </w:r>
      <w:r w:rsidR="00466C26" w:rsidRPr="00DF3F16">
        <w:rPr>
          <w:rFonts w:ascii="Courier New" w:eastAsia="Times New Roman" w:hAnsi="Courier New" w:cs="Courier New"/>
          <w:color w:val="000000"/>
        </w:rPr>
        <w:t>66</w:t>
      </w:r>
    </w:p>
    <w:p w:rsidR="001E5F1D" w:rsidRPr="002B7E23" w:rsidRDefault="001E5F1D" w:rsidP="00A16A5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2B7E23" w:rsidRDefault="001E5F1D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b/>
          <w:color w:val="000000"/>
          <w:sz w:val="24"/>
          <w:szCs w:val="24"/>
        </w:rPr>
        <w:t>ПОЛОЖЕНИЕ О ПОРЯДКЕ СПИСАНИЯ МУНИЦИПАЛЬНОГО ИМУЩЕСТВА МУНИЦИПАЛЬНОГО ОБРАЗОВАНИЯ «</w:t>
      </w:r>
      <w:r w:rsidR="00466C26" w:rsidRPr="002B7E23">
        <w:rPr>
          <w:rFonts w:ascii="Arial" w:eastAsia="Times New Roman" w:hAnsi="Arial" w:cs="Arial"/>
          <w:b/>
          <w:color w:val="000000"/>
          <w:sz w:val="24"/>
          <w:szCs w:val="24"/>
        </w:rPr>
        <w:t>ОЛЬЗОНЫ</w:t>
      </w:r>
      <w:r w:rsidR="00A16A59" w:rsidRPr="002B7E23"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</w:p>
    <w:p w:rsidR="00E27E3C" w:rsidRPr="002B7E23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Настоящее Положение о порядке списания муниципальног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>о имущества (основных средств) муниципального образования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 xml:space="preserve"> (далее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-Положение) разработано в соответствии </w:t>
      </w:r>
      <w:r w:rsidRPr="002B7E23">
        <w:rPr>
          <w:rFonts w:ascii="Arial" w:eastAsia="Times New Roman" w:hAnsi="Arial" w:cs="Arial"/>
          <w:sz w:val="24"/>
          <w:szCs w:val="24"/>
        </w:rPr>
        <w:t>с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0" w:history="1">
        <w:r w:rsidRPr="002B7E23">
          <w:rPr>
            <w:rFonts w:ascii="Arial" w:eastAsia="Times New Roman" w:hAnsi="Arial" w:cs="Arial"/>
            <w:sz w:val="24"/>
            <w:szCs w:val="24"/>
          </w:rPr>
          <w:t>Гражданским кодексом</w:t>
        </w:r>
      </w:hyperlink>
      <w:r w:rsidRPr="002B7E23">
        <w:rPr>
          <w:rFonts w:ascii="Arial" w:eastAsia="Times New Roman" w:hAnsi="Arial" w:cs="Arial"/>
          <w:sz w:val="24"/>
          <w:szCs w:val="24"/>
        </w:rPr>
        <w:t> Российской Федерации, Федеральными законами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1" w:history="1">
        <w:r w:rsidRPr="002B7E23">
          <w:rPr>
            <w:rFonts w:ascii="Arial" w:eastAsia="Times New Roman" w:hAnsi="Arial" w:cs="Arial"/>
            <w:sz w:val="24"/>
            <w:szCs w:val="24"/>
          </w:rPr>
          <w:t>от 06.10.2003 № 131-ФЗ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«Об общих принципах организации местного самоуправления в Российской Федерации», от 6.12.2011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№402-ФЗ «О бухгалтерском учете», Приказами Минфина Российской Федерации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2" w:history="1">
        <w:r w:rsidRPr="002B7E23">
          <w:rPr>
            <w:rFonts w:ascii="Arial" w:eastAsia="Times New Roman" w:hAnsi="Arial" w:cs="Arial"/>
            <w:sz w:val="24"/>
            <w:szCs w:val="24"/>
          </w:rPr>
          <w:t>от 13.10.2003 №91</w:t>
        </w:r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н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 xml:space="preserve">«Об утверждении Методических указаний по бухгалтерскому учету основных </w:t>
      </w:r>
      <w:r w:rsidRPr="002B7E23">
        <w:rPr>
          <w:rFonts w:ascii="Arial" w:eastAsia="Times New Roman" w:hAnsi="Arial" w:cs="Arial"/>
          <w:sz w:val="24"/>
          <w:szCs w:val="24"/>
        </w:rPr>
        <w:lastRenderedPageBreak/>
        <w:t>средств»,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3" w:history="1">
        <w:r w:rsidRPr="002B7E23">
          <w:rPr>
            <w:rFonts w:ascii="Arial" w:eastAsia="Times New Roman" w:hAnsi="Arial" w:cs="Arial"/>
            <w:sz w:val="24"/>
            <w:szCs w:val="24"/>
          </w:rPr>
          <w:t>от 30.03.2001 № 6н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«Об утверждении Положения по бухгалтерскому учету «Учет основных средств» ПБУ 6/01»,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4" w:history="1">
        <w:r w:rsidRPr="002B7E23">
          <w:rPr>
            <w:rFonts w:ascii="Arial" w:eastAsia="Times New Roman" w:hAnsi="Arial" w:cs="Arial"/>
            <w:sz w:val="24"/>
            <w:szCs w:val="24"/>
          </w:rPr>
          <w:t>от 29.07.1998 № 4н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«Об утверждении Положения по ведению бухгалтерского учета и бухгалтерской отчетности в Российской Федерации»,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5" w:history="1">
        <w:r w:rsidR="00DF3F16">
          <w:rPr>
            <w:rFonts w:ascii="Arial" w:eastAsia="Times New Roman" w:hAnsi="Arial" w:cs="Arial"/>
            <w:sz w:val="24"/>
            <w:szCs w:val="24"/>
          </w:rPr>
          <w:t>от 01.12.2010 №</w:t>
        </w:r>
        <w:r w:rsidRPr="002B7E23">
          <w:rPr>
            <w:rFonts w:ascii="Arial" w:eastAsia="Times New Roman" w:hAnsi="Arial" w:cs="Arial"/>
            <w:sz w:val="24"/>
            <w:szCs w:val="24"/>
          </w:rPr>
          <w:t>157н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6" w:history="1">
        <w:r w:rsidRPr="002B7E23">
          <w:rPr>
            <w:rFonts w:ascii="Arial" w:eastAsia="Times New Roman" w:hAnsi="Arial" w:cs="Arial"/>
            <w:sz w:val="24"/>
            <w:szCs w:val="24"/>
          </w:rPr>
          <w:t>Уставом</w:t>
        </w:r>
      </w:hyperlink>
      <w:r w:rsidR="00DF3F16">
        <w:t xml:space="preserve"> </w:t>
      </w:r>
      <w:r w:rsidR="001E5F1D" w:rsidRPr="002B7E23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r w:rsidR="00466C26" w:rsidRPr="002B7E23">
        <w:rPr>
          <w:rFonts w:ascii="Arial" w:eastAsia="Times New Roman" w:hAnsi="Arial" w:cs="Arial"/>
          <w:sz w:val="24"/>
          <w:szCs w:val="24"/>
        </w:rPr>
        <w:t>Ользоны</w:t>
      </w:r>
      <w:r w:rsidR="001E5F1D" w:rsidRPr="002B7E23">
        <w:rPr>
          <w:rFonts w:ascii="Arial" w:eastAsia="Times New Roman" w:hAnsi="Arial" w:cs="Arial"/>
          <w:sz w:val="24"/>
          <w:szCs w:val="24"/>
        </w:rPr>
        <w:t>»</w:t>
      </w:r>
    </w:p>
    <w:p w:rsidR="00E27E3C" w:rsidRPr="002B7E23" w:rsidRDefault="00E27E3C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1E5F1D" w:rsidRPr="002B7E23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2B7E23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r w:rsidR="001E5F1D" w:rsidRPr="002B7E23">
        <w:rPr>
          <w:rFonts w:ascii="Arial" w:eastAsia="Times New Roman" w:hAnsi="Arial" w:cs="Arial"/>
          <w:b/>
          <w:sz w:val="24"/>
          <w:szCs w:val="24"/>
        </w:rPr>
        <w:t>.ОБЩИЕ ПОЛОЖЕНИЯ</w:t>
      </w:r>
    </w:p>
    <w:p w:rsidR="00E27E3C" w:rsidRPr="002B7E23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1.1. Действие настоящего Положения распространяется на объекты муниципального имущества (основные средства), являющиес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>я муниципальной собственностью муниципального образования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хозяйственного ведения за м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униципальным унитарным предприятием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оперативн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ого управления за муниципальным учреждением культуры МБУК КИЦ «</w:t>
      </w:r>
      <w:r w:rsidR="00294789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ор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ганами местного самоуправления муниципального образования «</w:t>
      </w:r>
      <w:r w:rsidR="00294789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учитываемые в муниципальной казн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е муниципального образования «</w:t>
      </w:r>
      <w:r w:rsidR="00294789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:rsidR="006636A0" w:rsidRPr="002B7E23" w:rsidRDefault="00DF3F16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1.2. Списание</w:t>
      </w:r>
      <w:r w:rsidR="006636A0" w:rsidRPr="002B7E23">
        <w:rPr>
          <w:rFonts w:ascii="Arial" w:eastAsia="Times New Roman" w:hAnsi="Arial" w:cs="Arial"/>
          <w:color w:val="000000"/>
          <w:sz w:val="24"/>
          <w:szCs w:val="24"/>
        </w:rPr>
        <w:t>-заключительная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определение технического состояния каждой единицы;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оформление необходимой документации;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получение необходимых согласований и разрешений на списание;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списание с балансового учета в предприятии, учреждении;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демонтаж, разборка;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выбраковка и оприходование возможных материальных ценностей;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утилизация вторичного сырья;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исключение объекта основных средств из реестра муниципальной со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бственности муниципального образования «</w:t>
      </w:r>
      <w:r w:rsidR="00294789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1.3. Согласованию списания подлежат:</w:t>
      </w:r>
    </w:p>
    <w:p w:rsidR="006636A0" w:rsidRPr="002B7E23" w:rsidRDefault="00DF3F16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</w:t>
      </w:r>
      <w:r w:rsidR="006636A0" w:rsidRPr="002B7E23">
        <w:rPr>
          <w:rFonts w:ascii="Arial" w:eastAsia="Times New Roman" w:hAnsi="Arial" w:cs="Arial"/>
          <w:color w:val="000000"/>
          <w:sz w:val="24"/>
          <w:szCs w:val="24"/>
        </w:rPr>
        <w:t>-для муниципальных унитарн</w:t>
      </w:r>
      <w:r>
        <w:rPr>
          <w:rFonts w:ascii="Arial" w:eastAsia="Times New Roman" w:hAnsi="Arial" w:cs="Arial"/>
          <w:color w:val="000000"/>
          <w:sz w:val="24"/>
          <w:szCs w:val="24"/>
        </w:rPr>
        <w:t>ых предприятий (далее по тексту</w:t>
      </w:r>
      <w:r w:rsidR="006636A0" w:rsidRPr="002B7E23">
        <w:rPr>
          <w:rFonts w:ascii="Arial" w:eastAsia="Times New Roman" w:hAnsi="Arial" w:cs="Arial"/>
          <w:color w:val="000000"/>
          <w:sz w:val="24"/>
          <w:szCs w:val="24"/>
        </w:rPr>
        <w:t>-предприятия);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транспортные средства и иное движимое имущест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во стоимостью свыше 3000 рублей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-для муниципальных казен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ных учреждений (далее по тексту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-учреждения);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особо ценное движимое имущество, закрепленное за ним учредителем или приобретенное учреждением за счет средств, выделенных ему учредителем н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а приобретение этого имущества,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-для муниципальных автономных и бюджет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ных учреждений (далее по тексту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-учреждения).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Муниципальное имущество, закрепленное на праве хозяйств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енного ведения за муниципальным унитарным предприятием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 и оперативного упр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авления за муниципальным учреждением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, а также имущество, со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ставляющее муниципальную казну муниципального образования «</w:t>
      </w:r>
      <w:r w:rsidR="00294789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 и находящееся на балансах хозяйствующих субъектов, списывается с их балансов последующим основаниям: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пришедшее в негодность вследствие морального или физического износа, стихийных бедствий и иной чрезвычайной ситуации;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ликвидация по аварии;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частичная ликвидация при выполнении работ по реконструкции;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lastRenderedPageBreak/>
        <w:t>- нарушение нормальных условий эксплуатации;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хищение или уничтожение имущества;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иные причины.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Pr="002B7E23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color w:val="282828"/>
          <w:kern w:val="36"/>
          <w:sz w:val="24"/>
          <w:szCs w:val="24"/>
        </w:rPr>
      </w:pPr>
      <w:r w:rsidRPr="002B7E23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2B7E23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</w:t>
      </w:r>
      <w:r w:rsidR="00E32AA6" w:rsidRPr="002B7E23">
        <w:rPr>
          <w:rFonts w:ascii="Arial" w:eastAsia="Times New Roman" w:hAnsi="Arial" w:cs="Arial"/>
          <w:b/>
          <w:caps/>
          <w:color w:val="282828"/>
          <w:kern w:val="36"/>
          <w:sz w:val="24"/>
          <w:szCs w:val="24"/>
        </w:rPr>
        <w:t>. Порядок списания муниципального имущества</w:t>
      </w:r>
    </w:p>
    <w:p w:rsidR="00E27E3C" w:rsidRPr="002B7E23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2.1. Для согласования списания муниципального имущества предприятия и учреждения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 представляют в администрацию муниципального образования «</w:t>
      </w:r>
      <w:r w:rsidR="00294789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(далее по 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тексту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-Администрация):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сопроводительное письмо;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копию приказа руководителя учреждения (предприятия) о создании комиссии по поступлению и выбытию нефинансовых активов (основных средств), пришедших в негодность;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предварительный акт (в зависимости от вида имущества):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а) акт о списании объекта основных средств (кроме автотранспортных средств) (</w:t>
      </w:r>
      <w:hyperlink r:id="rId17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ф. 0306003</w:t>
        </w:r>
      </w:hyperlink>
      <w:r w:rsidRPr="002B7E23">
        <w:rPr>
          <w:rFonts w:ascii="Arial" w:eastAsia="Times New Roman" w:hAnsi="Arial" w:cs="Arial"/>
          <w:sz w:val="24"/>
          <w:szCs w:val="24"/>
        </w:rPr>
        <w:t>);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б) акт о списании групп объектов основных средств (кроме автотранспортных средств) (</w:t>
      </w:r>
      <w:hyperlink r:id="rId18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ф. 0306033</w:t>
        </w:r>
      </w:hyperlink>
      <w:r w:rsidRPr="002B7E23">
        <w:rPr>
          <w:rFonts w:ascii="Arial" w:eastAsia="Times New Roman" w:hAnsi="Arial" w:cs="Arial"/>
          <w:sz w:val="24"/>
          <w:szCs w:val="24"/>
        </w:rPr>
        <w:t>);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в) акт о списании автотранспортных средств (</w:t>
      </w:r>
      <w:hyperlink r:id="rId19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ф. 0306004</w:t>
        </w:r>
      </w:hyperlink>
      <w:r w:rsidRPr="002B7E23">
        <w:rPr>
          <w:rFonts w:ascii="Arial" w:eastAsia="Times New Roman" w:hAnsi="Arial" w:cs="Arial"/>
          <w:sz w:val="24"/>
          <w:szCs w:val="24"/>
        </w:rPr>
        <w:t>);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г) акт о списании мягкого и хозяйственного инвентаря (</w:t>
      </w:r>
      <w:hyperlink r:id="rId20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ф. 0504143</w:t>
        </w:r>
      </w:hyperlink>
      <w:r w:rsidRPr="002B7E23">
        <w:rPr>
          <w:rFonts w:ascii="Arial" w:eastAsia="Times New Roman" w:hAnsi="Arial" w:cs="Arial"/>
          <w:sz w:val="24"/>
          <w:szCs w:val="24"/>
        </w:rPr>
        <w:t>);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д) акт о списании исключенной из библиотеки литературы (</w:t>
      </w:r>
      <w:hyperlink r:id="rId21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ф. 0504144</w:t>
        </w:r>
      </w:hyperlink>
      <w:r w:rsidRPr="002B7E23">
        <w:rPr>
          <w:rFonts w:ascii="Arial" w:eastAsia="Times New Roman" w:hAnsi="Arial" w:cs="Arial"/>
          <w:sz w:val="24"/>
          <w:szCs w:val="24"/>
        </w:rPr>
        <w:t>) с приложением списков исключенной литературы.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 К актам, в зависимости от вида списываемого имущества, а также причин его списания, прилагаются следующие документы: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2.2.1. При списании зданий, строений, сооружений (кроме объектов жилищного фонда):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заключение о техническом состоянии здания, выданное уполномоченной организацией, или справка из органов технической инвентаризации о состоянии здания (сооружения) или иного объекта недвижимости;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заключение органов архитектуры и градостроительства;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2.2.2. При списании объектов жилищного фонда: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акт об отнесении жилого дома (жилого помещения) к категории непригодного для проживания;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документы, подтверждающие, что жильцы сняты с регистрационного учета;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документы, подтверждающие факт предоставления жильцам других жилых помещений;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2.2.3. При списании незавершенных строительством объектов: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заключение технической экспертизы, выданное организацией, имеющей лицензию на данный вид деятельности;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решение комиссии по учету объектов незавершенного строительства, финансировавшихся за счет средств областного и местных бюджетов, и выработке предложений по их дальнейшему использованию;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балансовая справка о произведенных затратах;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lastRenderedPageBreak/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2B7E23" w:rsidRDefault="006636A0" w:rsidP="002866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2.2.4.</w:t>
      </w:r>
      <w:r w:rsidR="00286609" w:rsidRPr="002B7E23">
        <w:rPr>
          <w:rFonts w:ascii="Arial" w:eastAsia="Times New Roman" w:hAnsi="Arial" w:cs="Arial"/>
          <w:sz w:val="24"/>
          <w:szCs w:val="24"/>
        </w:rPr>
        <w:t xml:space="preserve"> Списание транспортных средств производится при наличии заключения о техническом состоянии транспортного средства, со</w:t>
      </w:r>
      <w:r w:rsidR="0029314E" w:rsidRPr="002B7E23">
        <w:rPr>
          <w:rFonts w:ascii="Arial" w:eastAsia="Times New Roman" w:hAnsi="Arial" w:cs="Arial"/>
          <w:sz w:val="24"/>
          <w:szCs w:val="24"/>
        </w:rPr>
        <w:t>ставле</w:t>
      </w:r>
      <w:r w:rsidR="00286609" w:rsidRPr="002B7E23">
        <w:rPr>
          <w:rFonts w:ascii="Arial" w:eastAsia="Times New Roman" w:hAnsi="Arial" w:cs="Arial"/>
          <w:sz w:val="24"/>
          <w:szCs w:val="24"/>
        </w:rPr>
        <w:t>нного с организацией (лицом), осуществляющей обслуживание, ремонт, оценку технического состояния транспортных средств, а также</w:t>
      </w:r>
      <w:r w:rsidRPr="002B7E23">
        <w:rPr>
          <w:rFonts w:ascii="Arial" w:eastAsia="Times New Roman" w:hAnsi="Arial" w:cs="Arial"/>
          <w:sz w:val="24"/>
          <w:szCs w:val="24"/>
        </w:rPr>
        <w:t xml:space="preserve"> технического паспорта транспортного средства;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2.2.5. При списании прочего движимого имущества: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заключение (акт) о техническом состоянии имущества, составленное постоянно действующей комиссией по списанию объектов основных средств, пришедших в негодность, учреждения (предприятия), с указанием информации об объекте, фактическом состоянии объекта, причины списания.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В случае списания сложного оборудования представляется заключение (акт) технического осмотра (дефектная ведомость), выданное организацией (лицом), подтверждающей непригодность объекта к восстановлению и дальнейшему использованию (в случае отсутствия необходимых специалистов в штате учреждения).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2.2.6. При списании объектов, выбывших вследствие аварии, дополнительно к документам, указанным в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22" w:anchor="sub_221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настоящего Положения (в зависимости от вида списываемого имущества), прилагаются: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копия акта об аварии;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справка о стоимости нанесенного ущерба.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2.2.7. При списании объектов, пришедших в негодность в результате стихийного бедствия или чрезвычайной ситуации, дополнительно к документам, указанным в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23" w:anchor="sub_221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настоящего Положения (в зависимости от вида списываемого имущества), прилагаются справки, подтверждающие факт стихийного бедствия или чрезвычайной ситуации.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2.3. Сопроводительное письмо составляется в произвольной форме, при этом в нем указывается перечень объектов, списание которых подлежит согласованию. В перечне указываются: номер объекта по порядку, наименование имущества (тип, марка и т.п.), инвентарный номер, год выпуска, балансовая (восстановительная) и остаточная стоимость объекта, обоснование причин списания и нецелесообразности дальнейшего использования объектов основных средств, а также перечень прилагаемых документов.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2.4. Копии представляемых документов должны быть заверены подписью руководителя и печатью предприятия или учреждения. Представленные документы и их копии не должны иметь подчистки либо приписки, зачеркнутые слова и иные не оговоренные в них исправления, а также должны позволять однозначно истолковать их содержание.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2.5. Администрация, в случае необходимости, вправе затребовать от предприятия или учреждения подлинные документы, а также дополнительные разъяснения, необходимые для рассмотрения вопроса о согласовании списания имущества.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2.6. Администрация в течение 30 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2.7. В случае, если представленные предприятием, учреждением документы содержат неполную информацию о предлагаемых к списанию объектах, Администрация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 xml:space="preserve">2.8. После получения распоряжения о согласовании списания муниципального имущества предприятие, учреждение проводят необходимые мероприятия в соответствии с требованиями действующего законодательства Российской Федерации и настоящим Положением, осуществляют снятие объектов основных </w:t>
      </w:r>
      <w:r w:rsidRPr="002B7E23">
        <w:rPr>
          <w:rFonts w:ascii="Arial" w:eastAsia="Times New Roman" w:hAnsi="Arial" w:cs="Arial"/>
          <w:sz w:val="24"/>
          <w:szCs w:val="24"/>
        </w:rPr>
        <w:lastRenderedPageBreak/>
        <w:t xml:space="preserve">средств с бухгалтерского учета и с учета в </w:t>
      </w:r>
      <w:r w:rsidR="00286609" w:rsidRPr="002B7E23">
        <w:rPr>
          <w:rFonts w:ascii="Arial" w:eastAsia="Times New Roman" w:hAnsi="Arial" w:cs="Arial"/>
          <w:sz w:val="24"/>
          <w:szCs w:val="24"/>
        </w:rPr>
        <w:t>государственных надзорных органов, его дальнейшую утилизацию</w:t>
      </w:r>
      <w:r w:rsidRPr="002B7E23">
        <w:rPr>
          <w:rFonts w:ascii="Arial" w:eastAsia="Times New Roman" w:hAnsi="Arial" w:cs="Arial"/>
          <w:sz w:val="24"/>
          <w:szCs w:val="24"/>
        </w:rPr>
        <w:t>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Pr="002B7E23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B7E23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2B7E23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III</w:t>
      </w:r>
      <w:r w:rsidR="00E32AA6" w:rsidRPr="002B7E23">
        <w:rPr>
          <w:rFonts w:ascii="Arial" w:eastAsia="Times New Roman" w:hAnsi="Arial" w:cs="Arial"/>
          <w:b/>
          <w:color w:val="000000"/>
          <w:sz w:val="24"/>
          <w:szCs w:val="24"/>
        </w:rPr>
        <w:t>. ЗАКЛЮЧИТЕЛЬНЫЕ ПОЛОЖЕНИЯ</w:t>
      </w:r>
    </w:p>
    <w:p w:rsidR="00E27E3C" w:rsidRPr="002B7E23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E27E3C" w:rsidRPr="002B7E23" w:rsidRDefault="006636A0" w:rsidP="002B7E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sectPr w:rsidR="00E27E3C" w:rsidRPr="002B7E23" w:rsidSect="0019062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CFE" w:rsidRDefault="007C3CFE" w:rsidP="005F142C">
      <w:pPr>
        <w:spacing w:after="0" w:line="240" w:lineRule="auto"/>
      </w:pPr>
      <w:r>
        <w:separator/>
      </w:r>
    </w:p>
  </w:endnote>
  <w:endnote w:type="continuationSeparator" w:id="0">
    <w:p w:rsidR="007C3CFE" w:rsidRDefault="007C3CFE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CFE" w:rsidRDefault="007C3CFE" w:rsidP="005F142C">
      <w:pPr>
        <w:spacing w:after="0" w:line="240" w:lineRule="auto"/>
      </w:pPr>
      <w:r>
        <w:separator/>
      </w:r>
    </w:p>
  </w:footnote>
  <w:footnote w:type="continuationSeparator" w:id="0">
    <w:p w:rsidR="007C3CFE" w:rsidRDefault="007C3CFE" w:rsidP="005F1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105C40"/>
    <w:rsid w:val="001423FD"/>
    <w:rsid w:val="0019062E"/>
    <w:rsid w:val="001E5F1D"/>
    <w:rsid w:val="00276574"/>
    <w:rsid w:val="00286609"/>
    <w:rsid w:val="0029314E"/>
    <w:rsid w:val="00294789"/>
    <w:rsid w:val="002B7E23"/>
    <w:rsid w:val="00391DF0"/>
    <w:rsid w:val="0039455E"/>
    <w:rsid w:val="003D4988"/>
    <w:rsid w:val="00400C61"/>
    <w:rsid w:val="0042382B"/>
    <w:rsid w:val="00455D3B"/>
    <w:rsid w:val="00466C26"/>
    <w:rsid w:val="004A303F"/>
    <w:rsid w:val="00502F43"/>
    <w:rsid w:val="00517C8A"/>
    <w:rsid w:val="00532813"/>
    <w:rsid w:val="005336A9"/>
    <w:rsid w:val="005935F8"/>
    <w:rsid w:val="00596500"/>
    <w:rsid w:val="005F142C"/>
    <w:rsid w:val="006636A0"/>
    <w:rsid w:val="006838F4"/>
    <w:rsid w:val="006910AE"/>
    <w:rsid w:val="006B42D0"/>
    <w:rsid w:val="007432BF"/>
    <w:rsid w:val="007A1D49"/>
    <w:rsid w:val="007C3CFE"/>
    <w:rsid w:val="008561EF"/>
    <w:rsid w:val="008D0144"/>
    <w:rsid w:val="00990E39"/>
    <w:rsid w:val="009B599D"/>
    <w:rsid w:val="00A16A59"/>
    <w:rsid w:val="00AE3A27"/>
    <w:rsid w:val="00AE6B90"/>
    <w:rsid w:val="00AF1E50"/>
    <w:rsid w:val="00B17944"/>
    <w:rsid w:val="00B22022"/>
    <w:rsid w:val="00B3055A"/>
    <w:rsid w:val="00B747F9"/>
    <w:rsid w:val="00B8503E"/>
    <w:rsid w:val="00BA0116"/>
    <w:rsid w:val="00BB00F7"/>
    <w:rsid w:val="00C10519"/>
    <w:rsid w:val="00C657FE"/>
    <w:rsid w:val="00CA4EC6"/>
    <w:rsid w:val="00CC4BD6"/>
    <w:rsid w:val="00CD5F7C"/>
    <w:rsid w:val="00CF6463"/>
    <w:rsid w:val="00D23C98"/>
    <w:rsid w:val="00D61E7F"/>
    <w:rsid w:val="00DD336B"/>
    <w:rsid w:val="00DF3F16"/>
    <w:rsid w:val="00E27E3C"/>
    <w:rsid w:val="00E32AA6"/>
    <w:rsid w:val="00E35C19"/>
    <w:rsid w:val="00E60C4E"/>
    <w:rsid w:val="00E83C01"/>
    <w:rsid w:val="00E96EC9"/>
    <w:rsid w:val="00EA2756"/>
    <w:rsid w:val="00F07300"/>
    <w:rsid w:val="00F530D9"/>
    <w:rsid w:val="00F87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A8E69E68C203805069AAC389B3970A188ED887438DD4E0AEEE21CEF5DDB017F1B9B4E506CD29b3F6H" TargetMode="External"/><Relationship Id="rId13" Type="http://schemas.openxmlformats.org/officeDocument/2006/relationships/hyperlink" Target="garantf1://12022835.0/" TargetMode="External"/><Relationship Id="rId18" Type="http://schemas.openxmlformats.org/officeDocument/2006/relationships/hyperlink" Target="garantf1://12029903.8000/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garantf1://12081350.2002/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33295.0/" TargetMode="External"/><Relationship Id="rId17" Type="http://schemas.openxmlformats.org/officeDocument/2006/relationships/hyperlink" Target="garantf1://12029903.6000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garantf1://20028700.0/" TargetMode="External"/><Relationship Id="rId20" Type="http://schemas.openxmlformats.org/officeDocument/2006/relationships/hyperlink" Target="garantf1://12081350.200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6367.0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garantf1://12080849.0/" TargetMode="External"/><Relationship Id="rId23" Type="http://schemas.openxmlformats.org/officeDocument/2006/relationships/hyperlink" Target="http://vasilev-adm.ru/documents/94.html" TargetMode="External"/><Relationship Id="rId10" Type="http://schemas.openxmlformats.org/officeDocument/2006/relationships/hyperlink" Target="garantf1://10064072.0/" TargetMode="External"/><Relationship Id="rId19" Type="http://schemas.openxmlformats.org/officeDocument/2006/relationships/hyperlink" Target="garantf1://12029903.700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asilev-adm.ru/documents/94.html" TargetMode="External"/><Relationship Id="rId14" Type="http://schemas.openxmlformats.org/officeDocument/2006/relationships/hyperlink" Target="garantf1://12012848.0/" TargetMode="External"/><Relationship Id="rId22" Type="http://schemas.openxmlformats.org/officeDocument/2006/relationships/hyperlink" Target="http://vasilev-adm.ru/documents/9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F884-AA56-4DDA-94D1-EA603F888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1881</Words>
  <Characters>10723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User</cp:lastModifiedBy>
  <cp:revision>24</cp:revision>
  <cp:lastPrinted>2018-03-01T07:08:00Z</cp:lastPrinted>
  <dcterms:created xsi:type="dcterms:W3CDTF">2018-01-21T10:09:00Z</dcterms:created>
  <dcterms:modified xsi:type="dcterms:W3CDTF">2018-03-10T04:12:00Z</dcterms:modified>
</cp:coreProperties>
</file>